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C4C235" w14:textId="3D6450F1" w:rsidR="009A35A0" w:rsidRPr="008E0377" w:rsidRDefault="009A35A0" w:rsidP="007B46A0">
      <w:pPr>
        <w:jc w:val="center"/>
        <w:rPr>
          <w:rFonts w:ascii="Aparajita" w:hAnsi="Aparajita" w:cs="Aparajita"/>
          <w:b/>
          <w:bCs/>
          <w:sz w:val="40"/>
          <w:szCs w:val="40"/>
        </w:rPr>
      </w:pPr>
      <w:proofErr w:type="spellStart"/>
      <w:r w:rsidRPr="008E0377">
        <w:rPr>
          <w:rFonts w:ascii="Aparajita" w:hAnsi="Aparajita" w:cs="Aparajita"/>
          <w:b/>
          <w:bCs/>
          <w:sz w:val="40"/>
          <w:szCs w:val="40"/>
        </w:rPr>
        <w:t>Õppekava</w:t>
      </w:r>
      <w:proofErr w:type="spellEnd"/>
      <w:r w:rsidRPr="008E0377">
        <w:rPr>
          <w:rFonts w:ascii="Aparajita" w:hAnsi="Aparajita" w:cs="Aparajita"/>
          <w:b/>
          <w:bCs/>
          <w:sz w:val="40"/>
          <w:szCs w:val="40"/>
        </w:rPr>
        <w:t xml:space="preserve"> „</w:t>
      </w:r>
      <w:r w:rsidR="00C42054" w:rsidRPr="00C42054">
        <w:t xml:space="preserve"> </w:t>
      </w:r>
      <w:r w:rsidR="00BF3217">
        <w:rPr>
          <w:rFonts w:ascii="Aparajita" w:hAnsi="Aparajita" w:cs="Aparajita"/>
          <w:b/>
          <w:bCs/>
          <w:i/>
          <w:iCs/>
          <w:sz w:val="40"/>
          <w:szCs w:val="40"/>
        </w:rPr>
        <w:t>M</w:t>
      </w:r>
      <w:r w:rsidR="00C42054" w:rsidRPr="0032041A">
        <w:rPr>
          <w:rFonts w:ascii="Aparajita" w:hAnsi="Aparajita" w:cs="Aparajita"/>
          <w:b/>
          <w:bCs/>
          <w:i/>
          <w:iCs/>
          <w:sz w:val="40"/>
          <w:szCs w:val="40"/>
        </w:rPr>
        <w:t>BRACE</w:t>
      </w:r>
      <w:r w:rsidR="00C42054">
        <w:rPr>
          <w:rFonts w:ascii="Aparajita" w:hAnsi="Aparajita" w:cs="Aparajita"/>
          <w:b/>
          <w:bCs/>
          <w:sz w:val="40"/>
          <w:szCs w:val="40"/>
        </w:rPr>
        <w:t xml:space="preserve"> </w:t>
      </w:r>
      <w:proofErr w:type="spellStart"/>
      <w:r w:rsidR="00C42054">
        <w:rPr>
          <w:rFonts w:ascii="Aparajita" w:hAnsi="Aparajita" w:cs="Aparajita"/>
          <w:b/>
          <w:bCs/>
          <w:sz w:val="40"/>
          <w:szCs w:val="40"/>
        </w:rPr>
        <w:t>süsteemiga</w:t>
      </w:r>
      <w:proofErr w:type="spellEnd"/>
      <w:r w:rsidR="00C42054">
        <w:rPr>
          <w:rFonts w:ascii="Aparajita" w:hAnsi="Aparajita" w:cs="Aparajita"/>
          <w:b/>
          <w:bCs/>
          <w:sz w:val="40"/>
          <w:szCs w:val="40"/>
        </w:rPr>
        <w:t xml:space="preserve"> </w:t>
      </w:r>
      <w:proofErr w:type="spellStart"/>
      <w:r w:rsidR="00C42054">
        <w:rPr>
          <w:rFonts w:ascii="Aparajita" w:hAnsi="Aparajita" w:cs="Aparajita"/>
          <w:b/>
          <w:bCs/>
          <w:sz w:val="40"/>
          <w:szCs w:val="40"/>
        </w:rPr>
        <w:t>töötamine</w:t>
      </w:r>
      <w:proofErr w:type="spellEnd"/>
      <w:r w:rsidR="00C42054" w:rsidRPr="008E0377">
        <w:rPr>
          <w:rFonts w:ascii="Aparajita" w:hAnsi="Aparajita" w:cs="Aparajita"/>
          <w:b/>
          <w:bCs/>
          <w:sz w:val="40"/>
          <w:szCs w:val="40"/>
        </w:rPr>
        <w:t xml:space="preserve"> </w:t>
      </w:r>
      <w:r w:rsidRPr="008E0377">
        <w:rPr>
          <w:rFonts w:ascii="Aparajita" w:hAnsi="Aparajita" w:cs="Aparajita"/>
          <w:b/>
          <w:bCs/>
          <w:sz w:val="40"/>
          <w:szCs w:val="40"/>
        </w:rPr>
        <w:t>“</w:t>
      </w:r>
    </w:p>
    <w:p w14:paraId="5C5B3309" w14:textId="5B95F6BD" w:rsidR="009A35A0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 xml:space="preserve">TÄIENDUSKOOLITUSASUTUSE NIMETUS: </w:t>
      </w:r>
      <w:r w:rsidR="00C8167F" w:rsidRPr="00524B05">
        <w:rPr>
          <w:rFonts w:ascii="Aparajita" w:hAnsi="Aparajita" w:cs="Aparajita"/>
          <w:sz w:val="28"/>
          <w:szCs w:val="28"/>
          <w:lang w:val="fi-FI"/>
        </w:rPr>
        <w:t xml:space="preserve">ArtMed </w:t>
      </w:r>
      <w:r w:rsidR="00524B05" w:rsidRPr="00524B05">
        <w:rPr>
          <w:rFonts w:ascii="Aparajita" w:hAnsi="Aparajita" w:cs="Aparajita"/>
          <w:sz w:val="28"/>
          <w:szCs w:val="28"/>
          <w:lang w:val="fi-FI"/>
        </w:rPr>
        <w:t>Po</w:t>
      </w:r>
      <w:r w:rsidR="00524B05">
        <w:rPr>
          <w:rFonts w:ascii="Aparajita" w:hAnsi="Aparajita" w:cs="Aparajita"/>
          <w:sz w:val="28"/>
          <w:szCs w:val="28"/>
          <w:lang w:val="fi-FI"/>
        </w:rPr>
        <w:t>doakadeemia OÜ</w:t>
      </w:r>
    </w:p>
    <w:p w14:paraId="31C1BA8F" w14:textId="77777777" w:rsidR="009A35A0" w:rsidRPr="00524B05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1. Õppekava nimetus:</w:t>
      </w:r>
    </w:p>
    <w:p w14:paraId="710F4D29" w14:textId="018FB37A" w:rsidR="0017400C" w:rsidRPr="00524B05" w:rsidRDefault="00BF3217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>
        <w:rPr>
          <w:rFonts w:ascii="Aparajita" w:hAnsi="Aparajita" w:cs="Aparajita"/>
          <w:i/>
          <w:iCs/>
          <w:sz w:val="28"/>
          <w:szCs w:val="28"/>
          <w:lang w:val="fi-FI"/>
        </w:rPr>
        <w:t xml:space="preserve">MBRACE </w:t>
      </w:r>
      <w:r w:rsidR="00C42054" w:rsidRPr="00524B05">
        <w:rPr>
          <w:rFonts w:ascii="Aparajita" w:hAnsi="Aparajita" w:cs="Aparajita"/>
          <w:sz w:val="28"/>
          <w:szCs w:val="28"/>
          <w:lang w:val="fi-FI"/>
        </w:rPr>
        <w:t>süsteemiga töötamise</w:t>
      </w:r>
      <w:r w:rsidR="008E0377" w:rsidRPr="00524B05">
        <w:rPr>
          <w:rFonts w:ascii="Aparajita" w:hAnsi="Aparajita" w:cs="Aparajita"/>
          <w:sz w:val="28"/>
          <w:szCs w:val="28"/>
          <w:lang w:val="fi-FI"/>
        </w:rPr>
        <w:t xml:space="preserve"> </w:t>
      </w:r>
      <w:r w:rsidR="0017400C" w:rsidRPr="00524B05">
        <w:rPr>
          <w:rFonts w:ascii="Aparajita" w:hAnsi="Aparajita" w:cs="Aparajita"/>
          <w:sz w:val="28"/>
          <w:szCs w:val="28"/>
          <w:lang w:val="fi-FI"/>
        </w:rPr>
        <w:t>kursus</w:t>
      </w:r>
      <w:r w:rsidR="00132700" w:rsidRPr="00524B05">
        <w:rPr>
          <w:rFonts w:ascii="Aparajita" w:hAnsi="Aparajita" w:cs="Aparajita"/>
          <w:sz w:val="28"/>
          <w:szCs w:val="28"/>
          <w:lang w:val="fi-FI"/>
        </w:rPr>
        <w:t xml:space="preserve"> </w:t>
      </w:r>
    </w:p>
    <w:p w14:paraId="69E0D433" w14:textId="7D84F747" w:rsidR="009A35A0" w:rsidRPr="00524B05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2. Õppekavarühm </w:t>
      </w:r>
    </w:p>
    <w:p w14:paraId="71399F70" w14:textId="696FCC2C" w:rsidR="009A35A0" w:rsidRPr="00524B05" w:rsidRDefault="004B2B12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>J</w:t>
      </w:r>
      <w:r w:rsidR="009A35A0" w:rsidRPr="00524B05">
        <w:rPr>
          <w:rFonts w:ascii="Aparajita" w:hAnsi="Aparajita" w:cs="Aparajita"/>
          <w:sz w:val="28"/>
          <w:szCs w:val="28"/>
          <w:lang w:val="fi-FI"/>
        </w:rPr>
        <w:t>uuksuritöö ja iluteenindus</w:t>
      </w:r>
    </w:p>
    <w:p w14:paraId="6E15CC67" w14:textId="77777777" w:rsidR="009A35A0" w:rsidRPr="00524B05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3. Eesmärk ja õpiväljundid</w:t>
      </w:r>
    </w:p>
    <w:p w14:paraId="133A56E6" w14:textId="6EF38366" w:rsidR="008E0377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 xml:space="preserve">EESMÄRK: </w:t>
      </w:r>
      <w:r w:rsidR="008E0377" w:rsidRPr="00524B05">
        <w:rPr>
          <w:rFonts w:ascii="Aparajita" w:hAnsi="Aparajita" w:cs="Aparajita"/>
          <w:sz w:val="28"/>
          <w:szCs w:val="28"/>
          <w:lang w:val="fi-FI"/>
        </w:rPr>
        <w:t xml:space="preserve">anda rahvusvaheliselt praktilisi teadmisi ja oskusi </w:t>
      </w:r>
      <w:r w:rsidR="00BF3217">
        <w:rPr>
          <w:rFonts w:ascii="Aparajita" w:hAnsi="Aparajita" w:cs="Aparajita"/>
          <w:i/>
          <w:iCs/>
          <w:sz w:val="28"/>
          <w:szCs w:val="28"/>
          <w:lang w:val="fi-FI"/>
        </w:rPr>
        <w:t xml:space="preserve">MBRACE </w:t>
      </w:r>
      <w:r w:rsidR="00C42054" w:rsidRPr="00524B05">
        <w:rPr>
          <w:rFonts w:ascii="Aparajita" w:hAnsi="Aparajita" w:cs="Aparajita"/>
          <w:sz w:val="28"/>
          <w:szCs w:val="28"/>
          <w:lang w:val="fi-FI"/>
        </w:rPr>
        <w:t xml:space="preserve">süsteemi </w:t>
      </w:r>
      <w:r w:rsidR="008E0377" w:rsidRPr="00524B05">
        <w:rPr>
          <w:rFonts w:ascii="Aparajita" w:hAnsi="Aparajita" w:cs="Aparajita"/>
          <w:sz w:val="28"/>
          <w:szCs w:val="28"/>
          <w:lang w:val="fi-FI"/>
        </w:rPr>
        <w:t>iseseisvaks teostamiseks</w:t>
      </w:r>
      <w:r w:rsidR="00C42054" w:rsidRPr="00524B05">
        <w:rPr>
          <w:rFonts w:ascii="Aparajita" w:hAnsi="Aparajita" w:cs="Aparajita"/>
          <w:sz w:val="28"/>
          <w:szCs w:val="28"/>
          <w:lang w:val="fi-FI"/>
        </w:rPr>
        <w:t xml:space="preserve"> küünte ravimisel. </w:t>
      </w:r>
    </w:p>
    <w:p w14:paraId="66CECE8A" w14:textId="77777777" w:rsidR="009A35A0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>ÕPIVÄLJUNDID: koolituse lõpuks õppija</w:t>
      </w:r>
    </w:p>
    <w:p w14:paraId="0C74E1E1" w14:textId="4582B822" w:rsidR="009A35A0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>•</w:t>
      </w:r>
      <w:r w:rsidR="00FC552D" w:rsidRPr="00524B05">
        <w:rPr>
          <w:rFonts w:ascii="Aparajita" w:hAnsi="Aparajita" w:cs="Aparajita"/>
          <w:sz w:val="28"/>
          <w:szCs w:val="28"/>
          <w:lang w:val="fi-FI"/>
        </w:rPr>
        <w:t xml:space="preserve"> </w:t>
      </w:r>
      <w:r w:rsidR="00FC5994" w:rsidRPr="00524B05">
        <w:rPr>
          <w:rFonts w:ascii="Aparajita" w:hAnsi="Aparajita" w:cs="Aparajita"/>
          <w:sz w:val="28"/>
          <w:szCs w:val="28"/>
          <w:lang w:val="fi-FI"/>
        </w:rPr>
        <w:t xml:space="preserve">teostab iseseisvalt küünte ravimist kasutades </w:t>
      </w:r>
      <w:r w:rsidR="00BF3217">
        <w:rPr>
          <w:rFonts w:ascii="Aparajita" w:hAnsi="Aparajita" w:cs="Aparajita"/>
          <w:i/>
          <w:iCs/>
          <w:sz w:val="28"/>
          <w:szCs w:val="28"/>
          <w:lang w:val="fi-FI"/>
        </w:rPr>
        <w:t xml:space="preserve">MBRACE </w:t>
      </w:r>
      <w:r w:rsidR="00FC5994" w:rsidRPr="00524B05">
        <w:rPr>
          <w:rFonts w:ascii="Aparajita" w:hAnsi="Aparajita" w:cs="Aparajita"/>
          <w:sz w:val="28"/>
          <w:szCs w:val="28"/>
          <w:lang w:val="fi-FI"/>
        </w:rPr>
        <w:t xml:space="preserve">süsteemi; </w:t>
      </w:r>
    </w:p>
    <w:p w14:paraId="7B0A1D7F" w14:textId="7686FC69" w:rsidR="009A35A0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>•</w:t>
      </w:r>
      <w:r w:rsidR="00FC5994" w:rsidRPr="00524B05">
        <w:rPr>
          <w:rFonts w:ascii="Aparajita" w:hAnsi="Aparajita" w:cs="Aparajita"/>
          <w:sz w:val="28"/>
          <w:szCs w:val="28"/>
          <w:lang w:val="fi-FI"/>
        </w:rPr>
        <w:t xml:space="preserve">  oskab hinnata, missugustel juhtudel on </w:t>
      </w:r>
      <w:r w:rsidR="00BF3217">
        <w:rPr>
          <w:rFonts w:ascii="Aparajita" w:hAnsi="Aparajita" w:cs="Aparajita"/>
          <w:i/>
          <w:iCs/>
          <w:sz w:val="28"/>
          <w:szCs w:val="28"/>
          <w:lang w:val="fi-FI"/>
        </w:rPr>
        <w:t xml:space="preserve">MBRACE </w:t>
      </w:r>
      <w:r w:rsidR="00FC5994" w:rsidRPr="00524B05">
        <w:rPr>
          <w:rFonts w:ascii="Aparajita" w:hAnsi="Aparajita" w:cs="Aparajita"/>
          <w:sz w:val="28"/>
          <w:szCs w:val="28"/>
          <w:lang w:val="fi-FI"/>
        </w:rPr>
        <w:t>süsteemi kasutamine vajalik;</w:t>
      </w:r>
    </w:p>
    <w:p w14:paraId="4E1A8A25" w14:textId="1B9CFD17" w:rsidR="009A35A0" w:rsidRPr="00524B05" w:rsidRDefault="009A35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>•</w:t>
      </w:r>
      <w:r w:rsidR="00FC5994" w:rsidRPr="00524B05">
        <w:rPr>
          <w:rFonts w:ascii="Aparajita" w:hAnsi="Aparajita" w:cs="Aparajita"/>
          <w:sz w:val="28"/>
          <w:szCs w:val="28"/>
          <w:lang w:val="fi-FI"/>
        </w:rPr>
        <w:t xml:space="preserve"> oskab hinnata jalanaha ja küünte seisukorda ning konsulteerida küünte raviplaani osas;</w:t>
      </w:r>
    </w:p>
    <w:p w14:paraId="7823F6A9" w14:textId="5806DEC9" w:rsidR="00FC5994" w:rsidRPr="00FC5994" w:rsidRDefault="00FC5994" w:rsidP="00FC5994">
      <w:pPr>
        <w:jc w:val="both"/>
        <w:rPr>
          <w:rFonts w:ascii="Aparajita" w:hAnsi="Aparajita" w:cs="Aparajita"/>
          <w:sz w:val="28"/>
          <w:szCs w:val="28"/>
        </w:rPr>
      </w:pPr>
      <w:r w:rsidRPr="00FC5994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Pr="00FC5994">
        <w:rPr>
          <w:rFonts w:ascii="Aparajita" w:hAnsi="Aparajita" w:cs="Aparajita"/>
          <w:sz w:val="28"/>
          <w:szCs w:val="28"/>
        </w:rPr>
        <w:t>arvestab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võimalike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allergeenidega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toodetes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proofErr w:type="gramStart"/>
      <w:r w:rsidRPr="00FC5994">
        <w:rPr>
          <w:rFonts w:ascii="Aparajita" w:hAnsi="Aparajita" w:cs="Aparajita"/>
          <w:sz w:val="28"/>
          <w:szCs w:val="28"/>
        </w:rPr>
        <w:t>vahendites</w:t>
      </w:r>
      <w:proofErr w:type="spellEnd"/>
      <w:r w:rsidRPr="00FC5994">
        <w:rPr>
          <w:rFonts w:ascii="Aparajita" w:hAnsi="Aparajita" w:cs="Aparajita"/>
          <w:sz w:val="28"/>
          <w:szCs w:val="28"/>
        </w:rPr>
        <w:t>;</w:t>
      </w:r>
      <w:proofErr w:type="gramEnd"/>
    </w:p>
    <w:p w14:paraId="0E820F8E" w14:textId="16BAB50C" w:rsidR="009A35A0" w:rsidRPr="00FC5994" w:rsidRDefault="00FC5994" w:rsidP="00FC5994">
      <w:pPr>
        <w:jc w:val="both"/>
        <w:rPr>
          <w:rFonts w:ascii="Aparajita" w:hAnsi="Aparajita" w:cs="Aparajita"/>
          <w:sz w:val="28"/>
          <w:szCs w:val="28"/>
        </w:rPr>
      </w:pPr>
      <w:r w:rsidRPr="00FC5994">
        <w:rPr>
          <w:rFonts w:ascii="Aparajita" w:hAnsi="Aparajita" w:cs="Aparajita"/>
          <w:sz w:val="28"/>
          <w:szCs w:val="28"/>
        </w:rPr>
        <w:t xml:space="preserve">•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tunneb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tööks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vajalikke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hügieeni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- </w:t>
      </w:r>
      <w:proofErr w:type="spellStart"/>
      <w:r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ohutusnõudeid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FC5994">
        <w:rPr>
          <w:rFonts w:ascii="Aparajita" w:hAnsi="Aparajita" w:cs="Aparajita"/>
          <w:sz w:val="28"/>
          <w:szCs w:val="28"/>
        </w:rPr>
        <w:t>instrumentide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töövahendite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desinfitseerimise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steriliseerimise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proofErr w:type="gramStart"/>
      <w:r w:rsidRPr="00FC5994">
        <w:rPr>
          <w:rFonts w:ascii="Aparajita" w:hAnsi="Aparajita" w:cs="Aparajita"/>
          <w:sz w:val="28"/>
          <w:szCs w:val="28"/>
        </w:rPr>
        <w:t>meetodeid</w:t>
      </w:r>
      <w:proofErr w:type="spellEnd"/>
      <w:r w:rsidRPr="00FC5994">
        <w:rPr>
          <w:rFonts w:ascii="Aparajita" w:hAnsi="Aparajita" w:cs="Aparajita"/>
          <w:sz w:val="28"/>
          <w:szCs w:val="28"/>
        </w:rPr>
        <w:t>;</w:t>
      </w:r>
      <w:proofErr w:type="gramEnd"/>
    </w:p>
    <w:p w14:paraId="2E9B60E0" w14:textId="77777777" w:rsidR="009A35A0" w:rsidRPr="00FC5994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FC5994">
        <w:rPr>
          <w:rFonts w:ascii="Aparajita" w:hAnsi="Aparajita" w:cs="Aparajita"/>
          <w:b/>
          <w:bCs/>
          <w:sz w:val="28"/>
          <w:szCs w:val="28"/>
        </w:rPr>
        <w:t xml:space="preserve">4.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Sihtgrupp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alustamise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p w14:paraId="4BA6FAAE" w14:textId="10B49944" w:rsidR="009A35A0" w:rsidRPr="00FC5994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FC5994">
        <w:rPr>
          <w:rFonts w:ascii="Aparajita" w:hAnsi="Aparajita" w:cs="Aparajita"/>
          <w:sz w:val="28"/>
          <w:szCs w:val="28"/>
        </w:rPr>
        <w:t xml:space="preserve">SIHTGRUPP: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spetsialistid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kes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soovivad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täiendada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enda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teadmisi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ortonüksia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valdkonnas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ja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tõsta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kvalifikatsioon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sissekasvanud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deformeerunud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küüntega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töötamisel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. </w:t>
      </w:r>
    </w:p>
    <w:p w14:paraId="5FEBBE39" w14:textId="34A5EF2E" w:rsidR="009A35A0" w:rsidRPr="00FC5994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FC5994">
        <w:rPr>
          <w:rFonts w:ascii="Aparajita" w:hAnsi="Aparajita" w:cs="Aparajita"/>
          <w:sz w:val="28"/>
          <w:szCs w:val="28"/>
        </w:rPr>
        <w:t xml:space="preserve">ÕPPE ALUSTAMISE TINGIMUSED: </w:t>
      </w:r>
      <w:r w:rsidR="008A676C" w:rsidRPr="00FC5994">
        <w:rPr>
          <w:rFonts w:ascii="Aparajita" w:hAnsi="Aparajita" w:cs="Aparajita"/>
          <w:sz w:val="28"/>
          <w:szCs w:val="28"/>
        </w:rPr>
        <w:t xml:space="preserve">Kuna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tegemist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kvalifikatsiooni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tõstmise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kursusega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peab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õpilasel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olema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eelnev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töökogemus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küünetehnikuna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kvalifikatsiooni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tõendav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8A676C" w:rsidRPr="00FC5994">
        <w:rPr>
          <w:rFonts w:ascii="Aparajita" w:hAnsi="Aparajita" w:cs="Aparajita"/>
          <w:sz w:val="28"/>
          <w:szCs w:val="28"/>
        </w:rPr>
        <w:t>dokument</w:t>
      </w:r>
      <w:proofErr w:type="spellEnd"/>
      <w:r w:rsidR="008A676C" w:rsidRPr="00FC5994">
        <w:rPr>
          <w:rFonts w:ascii="Aparajita" w:hAnsi="Aparajita" w:cs="Aparajita"/>
          <w:sz w:val="28"/>
          <w:szCs w:val="28"/>
        </w:rPr>
        <w:t>.</w:t>
      </w:r>
    </w:p>
    <w:p w14:paraId="71ED88D0" w14:textId="2E082C2D" w:rsidR="009A35A0" w:rsidRPr="00FC5994" w:rsidRDefault="009A35A0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FC5994">
        <w:rPr>
          <w:rFonts w:ascii="Aparajita" w:hAnsi="Aparajita" w:cs="Aparajita"/>
          <w:b/>
          <w:bCs/>
          <w:sz w:val="28"/>
          <w:szCs w:val="28"/>
        </w:rPr>
        <w:t xml:space="preserve">5.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maht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ülesehitus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,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õppekeskkond</w:t>
      </w:r>
      <w:proofErr w:type="spellEnd"/>
      <w:r w:rsidRPr="00FC5994">
        <w:rPr>
          <w:rFonts w:ascii="Aparajita" w:hAnsi="Aparajita" w:cs="Aparajita"/>
          <w:b/>
          <w:bCs/>
          <w:sz w:val="28"/>
          <w:szCs w:val="28"/>
        </w:rPr>
        <w:t xml:space="preserve"> ja </w:t>
      </w:r>
      <w:proofErr w:type="spellStart"/>
      <w:r w:rsidRPr="00FC5994">
        <w:rPr>
          <w:rFonts w:ascii="Aparajita" w:hAnsi="Aparajita" w:cs="Aparajita"/>
          <w:b/>
          <w:bCs/>
          <w:sz w:val="28"/>
          <w:szCs w:val="28"/>
        </w:rPr>
        <w:t>õppevahendid</w:t>
      </w:r>
      <w:proofErr w:type="spellEnd"/>
    </w:p>
    <w:p w14:paraId="5279ACC6" w14:textId="0132703E" w:rsidR="009A35A0" w:rsidRPr="00FC5994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FC5994">
        <w:rPr>
          <w:rFonts w:ascii="Aparajita" w:hAnsi="Aparajita" w:cs="Aparajita"/>
          <w:sz w:val="28"/>
          <w:szCs w:val="28"/>
        </w:rPr>
        <w:lastRenderedPageBreak/>
        <w:t xml:space="preserve">ÕPPE MAHT JA ÜLESEHITUS: </w:t>
      </w:r>
      <w:proofErr w:type="spellStart"/>
      <w:r w:rsidRPr="00FC5994">
        <w:rPr>
          <w:rFonts w:ascii="Aparajita" w:hAnsi="Aparajita" w:cs="Aparajita"/>
          <w:sz w:val="28"/>
          <w:szCs w:val="28"/>
        </w:rPr>
        <w:t>Koolituse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kogumaht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on</w:t>
      </w:r>
      <w:r w:rsidR="00FC5994" w:rsidRPr="00FC5994">
        <w:rPr>
          <w:rFonts w:ascii="Aparajita" w:hAnsi="Aparajita" w:cs="Aparajita"/>
          <w:sz w:val="28"/>
          <w:szCs w:val="28"/>
        </w:rPr>
        <w:t xml:space="preserve"> 9 </w:t>
      </w:r>
      <w:proofErr w:type="spellStart"/>
      <w:r w:rsidR="00637AA2" w:rsidRPr="00FC5994">
        <w:rPr>
          <w:rFonts w:ascii="Aparajita" w:hAnsi="Aparajita" w:cs="Aparajita"/>
          <w:sz w:val="28"/>
          <w:szCs w:val="28"/>
        </w:rPr>
        <w:t>tundi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Pr="00FC5994">
        <w:rPr>
          <w:rFonts w:ascii="Aparajita" w:hAnsi="Aparajita" w:cs="Aparajita"/>
          <w:sz w:val="28"/>
          <w:szCs w:val="28"/>
        </w:rPr>
        <w:t>millest</w:t>
      </w:r>
      <w:proofErr w:type="spellEnd"/>
      <w:r w:rsidR="00FC5994" w:rsidRPr="00FC5994">
        <w:rPr>
          <w:rFonts w:ascii="Aparajita" w:hAnsi="Aparajita" w:cs="Aparajita"/>
          <w:sz w:val="28"/>
          <w:szCs w:val="28"/>
        </w:rPr>
        <w:t xml:space="preserve"> 3 </w:t>
      </w:r>
      <w:proofErr w:type="spellStart"/>
      <w:r w:rsidR="00E90DD5" w:rsidRPr="00FC5994">
        <w:rPr>
          <w:rFonts w:ascii="Aparajita" w:hAnsi="Aparajita" w:cs="Aparajita"/>
          <w:sz w:val="28"/>
          <w:szCs w:val="28"/>
        </w:rPr>
        <w:t>tundi</w:t>
      </w:r>
      <w:proofErr w:type="spellEnd"/>
      <w:r w:rsidR="00637AA2" w:rsidRPr="00FC5994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Pr="00FC5994">
        <w:rPr>
          <w:rFonts w:ascii="Aparajita" w:hAnsi="Aparajita" w:cs="Aparajita"/>
          <w:sz w:val="28"/>
          <w:szCs w:val="28"/>
        </w:rPr>
        <w:t>auditoorset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tööd</w:t>
      </w:r>
      <w:proofErr w:type="spellEnd"/>
      <w:r w:rsidR="00637AA2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637AA2"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="00637AA2" w:rsidRPr="00FC5994">
        <w:rPr>
          <w:rFonts w:ascii="Aparajita" w:hAnsi="Aparajita" w:cs="Aparajita"/>
          <w:sz w:val="28"/>
          <w:szCs w:val="28"/>
        </w:rPr>
        <w:t xml:space="preserve"> </w:t>
      </w:r>
      <w:r w:rsidR="00FC5994" w:rsidRPr="00FC5994">
        <w:rPr>
          <w:rFonts w:ascii="Aparajita" w:hAnsi="Aparajita" w:cs="Aparajita"/>
          <w:sz w:val="28"/>
          <w:szCs w:val="28"/>
        </w:rPr>
        <w:t>6</w:t>
      </w:r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tundi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praktikat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koolikeskkonnas</w:t>
      </w:r>
      <w:proofErr w:type="spellEnd"/>
      <w:r w:rsidRPr="00FC5994">
        <w:rPr>
          <w:rFonts w:ascii="Aparajita" w:hAnsi="Aparajita" w:cs="Aparajita"/>
          <w:sz w:val="28"/>
          <w:szCs w:val="28"/>
        </w:rPr>
        <w:t>.</w:t>
      </w:r>
    </w:p>
    <w:p w14:paraId="5E1F532B" w14:textId="17592A90" w:rsidR="00A2733F" w:rsidRPr="00FC5994" w:rsidRDefault="009A35A0" w:rsidP="007B46A0">
      <w:pPr>
        <w:jc w:val="both"/>
        <w:rPr>
          <w:rFonts w:ascii="Aparajita" w:hAnsi="Aparajita" w:cs="Aparajita"/>
          <w:sz w:val="28"/>
          <w:szCs w:val="28"/>
        </w:rPr>
      </w:pPr>
      <w:r w:rsidRPr="005E62B6">
        <w:rPr>
          <w:rFonts w:ascii="Aparajita" w:hAnsi="Aparajita" w:cs="Aparajita"/>
          <w:sz w:val="28"/>
          <w:szCs w:val="28"/>
        </w:rPr>
        <w:t xml:space="preserve">ÕPPEKESKKOND: </w:t>
      </w:r>
      <w:proofErr w:type="spellStart"/>
      <w:r w:rsidRPr="005E62B6">
        <w:rPr>
          <w:rFonts w:ascii="Aparajita" w:hAnsi="Aparajita" w:cs="Aparajita"/>
          <w:sz w:val="28"/>
          <w:szCs w:val="28"/>
        </w:rPr>
        <w:t>Õpe</w:t>
      </w:r>
      <w:proofErr w:type="spellEnd"/>
      <w:r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5E62B6">
        <w:rPr>
          <w:rFonts w:ascii="Aparajita" w:hAnsi="Aparajita" w:cs="Aparajita"/>
          <w:sz w:val="28"/>
          <w:szCs w:val="28"/>
        </w:rPr>
        <w:t>toimub</w:t>
      </w:r>
      <w:proofErr w:type="spellEnd"/>
      <w:r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5E62B6">
        <w:rPr>
          <w:rFonts w:ascii="Aparajita" w:hAnsi="Aparajita" w:cs="Aparajita"/>
          <w:sz w:val="28"/>
          <w:szCs w:val="28"/>
        </w:rPr>
        <w:t>täielikult</w:t>
      </w:r>
      <w:proofErr w:type="spellEnd"/>
      <w:r w:rsidR="00B27E46"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5E62B6">
        <w:rPr>
          <w:rFonts w:ascii="Aparajita" w:hAnsi="Aparajita" w:cs="Aparajita"/>
          <w:sz w:val="28"/>
          <w:szCs w:val="28"/>
        </w:rPr>
        <w:t>varustatud</w:t>
      </w:r>
      <w:proofErr w:type="spellEnd"/>
      <w:r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5E62B6">
        <w:rPr>
          <w:rFonts w:ascii="Aparajita" w:hAnsi="Aparajita" w:cs="Aparajita"/>
          <w:sz w:val="28"/>
          <w:szCs w:val="28"/>
        </w:rPr>
        <w:t>õppesalongis</w:t>
      </w:r>
      <w:proofErr w:type="spellEnd"/>
      <w:r w:rsidRPr="005E62B6">
        <w:rPr>
          <w:rFonts w:ascii="Aparajita" w:hAnsi="Aparajita" w:cs="Aparajita"/>
          <w:sz w:val="28"/>
          <w:szCs w:val="28"/>
        </w:rPr>
        <w:t>.</w:t>
      </w:r>
      <w:r w:rsidR="00B27E46"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5E62B6">
        <w:rPr>
          <w:rFonts w:ascii="Aparajita" w:hAnsi="Aparajita" w:cs="Aparajita"/>
          <w:sz w:val="28"/>
          <w:szCs w:val="28"/>
        </w:rPr>
        <w:t>Osalejatele</w:t>
      </w:r>
      <w:proofErr w:type="spellEnd"/>
      <w:r w:rsidRPr="005E62B6">
        <w:rPr>
          <w:rFonts w:ascii="Aparajita" w:hAnsi="Aparajita" w:cs="Aparajita"/>
          <w:sz w:val="28"/>
          <w:szCs w:val="28"/>
        </w:rPr>
        <w:t xml:space="preserve"> on </w:t>
      </w:r>
      <w:proofErr w:type="spellStart"/>
      <w:r w:rsidRPr="005E62B6">
        <w:rPr>
          <w:rFonts w:ascii="Aparajita" w:hAnsi="Aparajita" w:cs="Aparajita"/>
          <w:sz w:val="28"/>
          <w:szCs w:val="28"/>
        </w:rPr>
        <w:t>koolituskeskuse</w:t>
      </w:r>
      <w:proofErr w:type="spellEnd"/>
      <w:r w:rsidR="005A742A"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5E62B6">
        <w:rPr>
          <w:rFonts w:ascii="Aparajita" w:hAnsi="Aparajita" w:cs="Aparajita"/>
          <w:sz w:val="28"/>
          <w:szCs w:val="28"/>
        </w:rPr>
        <w:t>poolt</w:t>
      </w:r>
      <w:proofErr w:type="spellEnd"/>
      <w:r w:rsidRPr="005E62B6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Pr="00FC5994">
        <w:rPr>
          <w:rFonts w:ascii="Aparajita" w:hAnsi="Aparajita" w:cs="Aparajita"/>
          <w:sz w:val="28"/>
          <w:szCs w:val="28"/>
        </w:rPr>
        <w:t>tagatud</w:t>
      </w:r>
      <w:proofErr w:type="spellEnd"/>
      <w:r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kõik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vajalikud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instrumendid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,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tehnika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ning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 </w:t>
      </w:r>
      <w:proofErr w:type="spellStart"/>
      <w:r w:rsidR="00B27E46" w:rsidRPr="00FC5994">
        <w:rPr>
          <w:rFonts w:ascii="Aparajita" w:hAnsi="Aparajita" w:cs="Aparajita"/>
          <w:sz w:val="28"/>
          <w:szCs w:val="28"/>
        </w:rPr>
        <w:t>modellid</w:t>
      </w:r>
      <w:proofErr w:type="spellEnd"/>
      <w:r w:rsidR="00B27E46" w:rsidRPr="00FC5994">
        <w:rPr>
          <w:rFonts w:ascii="Aparajita" w:hAnsi="Aparajita" w:cs="Aparajita"/>
          <w:sz w:val="28"/>
          <w:szCs w:val="28"/>
        </w:rPr>
        <w:t xml:space="preserve">. </w:t>
      </w:r>
    </w:p>
    <w:p w14:paraId="46F8D2CD" w14:textId="62D18E9F" w:rsidR="00A2733F" w:rsidRPr="00524B05" w:rsidRDefault="00A2733F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6. Õppeprotsessi kirjeldus, sh õppe sisu, õppemeetodid  ja -materjalid</w:t>
      </w:r>
    </w:p>
    <w:p w14:paraId="1C5959EF" w14:textId="461D33B0" w:rsidR="00327F9C" w:rsidRPr="00524B05" w:rsidRDefault="00327F9C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Õppe toimub </w:t>
      </w:r>
      <w:r w:rsidR="00FC5994"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kuni </w:t>
      </w: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4-liikmelises grupis.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2054" w:rsidRPr="00C42054" w14:paraId="166F2C68" w14:textId="77777777" w:rsidTr="00A2733F">
        <w:tc>
          <w:tcPr>
            <w:tcW w:w="3116" w:type="dxa"/>
            <w:shd w:val="clear" w:color="auto" w:fill="D2B9B2" w:themeFill="accent3" w:themeFillTint="99"/>
          </w:tcPr>
          <w:p w14:paraId="19A9D7E6" w14:textId="6C3E64D4" w:rsidR="00A2733F" w:rsidRPr="00FC5994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ülesehitus</w:t>
            </w:r>
            <w:proofErr w:type="spellEnd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ja </w:t>
            </w: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maht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23CC6354" w14:textId="0B47606E" w:rsidR="00A2733F" w:rsidRPr="00FC5994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Õppe</w:t>
            </w:r>
            <w:proofErr w:type="spellEnd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 xml:space="preserve"> sisu ja </w:t>
            </w: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õppematerjalid</w:t>
            </w:r>
            <w:proofErr w:type="spellEnd"/>
          </w:p>
        </w:tc>
        <w:tc>
          <w:tcPr>
            <w:tcW w:w="3117" w:type="dxa"/>
            <w:shd w:val="clear" w:color="auto" w:fill="D2B9B2" w:themeFill="accent3" w:themeFillTint="99"/>
          </w:tcPr>
          <w:p w14:paraId="730B6002" w14:textId="69B34EA2" w:rsidR="00A2733F" w:rsidRPr="00FC5994" w:rsidRDefault="00A2733F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FC5994">
              <w:rPr>
                <w:rFonts w:ascii="Aparajita" w:hAnsi="Aparajita" w:cs="Aparajita"/>
                <w:b/>
                <w:bCs/>
                <w:sz w:val="28"/>
                <w:szCs w:val="28"/>
              </w:rPr>
              <w:t>Õppemeetodid</w:t>
            </w:r>
            <w:proofErr w:type="spellEnd"/>
          </w:p>
        </w:tc>
      </w:tr>
      <w:tr w:rsidR="00C42054" w:rsidRPr="00C42054" w14:paraId="6285DB6B" w14:textId="77777777" w:rsidTr="00A2733F">
        <w:tc>
          <w:tcPr>
            <w:tcW w:w="3116" w:type="dxa"/>
          </w:tcPr>
          <w:p w14:paraId="4207590A" w14:textId="70CE027C" w:rsidR="00A2733F" w:rsidRPr="00FC5994" w:rsidRDefault="00FC5994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FC5994">
              <w:rPr>
                <w:rFonts w:ascii="Aparajita" w:hAnsi="Aparajita" w:cs="Aparajita"/>
                <w:sz w:val="28"/>
                <w:szCs w:val="28"/>
              </w:rPr>
              <w:t>Teooria</w:t>
            </w:r>
            <w:proofErr w:type="spellEnd"/>
            <w:r w:rsidRPr="00FC5994">
              <w:rPr>
                <w:rFonts w:ascii="Aparajita" w:hAnsi="Aparajita" w:cs="Aparajita"/>
                <w:sz w:val="28"/>
                <w:szCs w:val="28"/>
              </w:rPr>
              <w:t xml:space="preserve"> 3 </w:t>
            </w:r>
            <w:proofErr w:type="spellStart"/>
            <w:r w:rsidRPr="00FC5994">
              <w:rPr>
                <w:rFonts w:ascii="Aparajita" w:hAnsi="Aparajita" w:cs="Aparajita"/>
                <w:sz w:val="28"/>
                <w:szCs w:val="28"/>
              </w:rPr>
              <w:t>tundi</w:t>
            </w:r>
            <w:proofErr w:type="spellEnd"/>
          </w:p>
        </w:tc>
        <w:tc>
          <w:tcPr>
            <w:tcW w:w="3117" w:type="dxa"/>
          </w:tcPr>
          <w:p w14:paraId="2EEFA482" w14:textId="74D36C24" w:rsidR="00A2733F" w:rsidRPr="00FC5994" w:rsidRDefault="00BF3217" w:rsidP="00497CD3">
            <w:pPr>
              <w:rPr>
                <w:rFonts w:ascii="Aparajita" w:hAnsi="Aparajita" w:cs="Aparajita"/>
                <w:sz w:val="28"/>
                <w:szCs w:val="28"/>
              </w:rPr>
            </w:pPr>
            <w:r>
              <w:rPr>
                <w:rFonts w:ascii="Aparajita" w:hAnsi="Aparajita" w:cs="Aparajita"/>
                <w:i/>
                <w:iCs/>
                <w:sz w:val="28"/>
                <w:szCs w:val="28"/>
              </w:rPr>
              <w:t xml:space="preserve">MBRACE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süsteemi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põhjalik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analüüs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(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eelised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võrreldes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teiste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olemasolevate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süsteemidega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);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sissekasvanud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ning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deformeerunud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küünte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analüüs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ja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põhjused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vasunäidustused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,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millega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võib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kokku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puutuda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;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vastavate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materjalide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>valik</w:t>
            </w:r>
            <w:proofErr w:type="spellEnd"/>
            <w:r w:rsidR="00FC5994" w:rsidRPr="00FC5994">
              <w:rPr>
                <w:rFonts w:ascii="Aparajita" w:hAnsi="Aparajita" w:cs="Aparajita"/>
                <w:sz w:val="28"/>
                <w:szCs w:val="28"/>
              </w:rPr>
              <w:t xml:space="preserve">.   </w:t>
            </w:r>
          </w:p>
        </w:tc>
        <w:tc>
          <w:tcPr>
            <w:tcW w:w="3117" w:type="dxa"/>
          </w:tcPr>
          <w:p w14:paraId="3A86DAD4" w14:textId="63BAD982" w:rsidR="00A2733F" w:rsidRPr="00FC5994" w:rsidRDefault="00FC5994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FC5994">
              <w:rPr>
                <w:rFonts w:ascii="Aparajita" w:hAnsi="Aparajita" w:cs="Aparajita"/>
                <w:sz w:val="28"/>
                <w:szCs w:val="28"/>
              </w:rPr>
              <w:t>Loeng</w:t>
            </w:r>
          </w:p>
        </w:tc>
      </w:tr>
      <w:tr w:rsidR="00FC5994" w:rsidRPr="00FC5994" w14:paraId="1E128D86" w14:textId="77777777" w:rsidTr="00A2733F">
        <w:tc>
          <w:tcPr>
            <w:tcW w:w="3116" w:type="dxa"/>
          </w:tcPr>
          <w:p w14:paraId="443F80FF" w14:textId="62054D48" w:rsidR="00A2733F" w:rsidRPr="00FC5994" w:rsidRDefault="00FC5994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et-EE"/>
              </w:rPr>
            </w:pPr>
            <w:r w:rsidRPr="00FC5994">
              <w:rPr>
                <w:rFonts w:ascii="Aparajita" w:hAnsi="Aparajita" w:cs="Aparajita"/>
                <w:sz w:val="28"/>
                <w:szCs w:val="28"/>
                <w:lang w:val="et-EE"/>
              </w:rPr>
              <w:t xml:space="preserve">Praktika 6 tundi </w:t>
            </w:r>
          </w:p>
        </w:tc>
        <w:tc>
          <w:tcPr>
            <w:tcW w:w="3117" w:type="dxa"/>
          </w:tcPr>
          <w:p w14:paraId="53448A68" w14:textId="3164F81A" w:rsidR="00A2733F" w:rsidRPr="00FC5994" w:rsidRDefault="00FC5994" w:rsidP="007B46A0">
            <w:pPr>
              <w:jc w:val="both"/>
              <w:rPr>
                <w:rFonts w:ascii="Aparajita" w:hAnsi="Aparajita" w:cs="Aparajita"/>
                <w:sz w:val="28"/>
                <w:szCs w:val="28"/>
                <w:lang w:val="et-EE"/>
              </w:rPr>
            </w:pPr>
            <w:r w:rsidRPr="00FC5994">
              <w:rPr>
                <w:rFonts w:ascii="Aparajita" w:hAnsi="Aparajita" w:cs="Aparajita"/>
                <w:sz w:val="28"/>
                <w:szCs w:val="28"/>
                <w:lang w:val="et-EE"/>
              </w:rPr>
              <w:t>Praktiline õppe kasutades vastavaid makette. Lõputöö teostatakse 2-3 modellil (eriprobleemidega töötamine).</w:t>
            </w:r>
          </w:p>
        </w:tc>
        <w:tc>
          <w:tcPr>
            <w:tcW w:w="3117" w:type="dxa"/>
          </w:tcPr>
          <w:p w14:paraId="077E9479" w14:textId="319F864C" w:rsidR="00A2733F" w:rsidRPr="00FC5994" w:rsidRDefault="00FC5994" w:rsidP="007B46A0">
            <w:p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FC5994">
              <w:rPr>
                <w:rFonts w:ascii="Aparajita" w:hAnsi="Aparajita" w:cs="Aparajita"/>
                <w:sz w:val="28"/>
                <w:szCs w:val="28"/>
              </w:rPr>
              <w:t>Praktiline</w:t>
            </w:r>
            <w:proofErr w:type="spellEnd"/>
          </w:p>
        </w:tc>
      </w:tr>
    </w:tbl>
    <w:p w14:paraId="29BFE1EE" w14:textId="7E86BAB3" w:rsidR="00F210C9" w:rsidRPr="00524B05" w:rsidRDefault="00F76E0B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Praktilist tööd teostatakse </w:t>
      </w:r>
      <w:r w:rsidR="00FC5994" w:rsidRPr="00524B05">
        <w:rPr>
          <w:rFonts w:ascii="Aparajita" w:hAnsi="Aparajita" w:cs="Aparajita"/>
          <w:b/>
          <w:bCs/>
          <w:sz w:val="28"/>
          <w:szCs w:val="28"/>
          <w:lang w:val="fi-FI"/>
        </w:rPr>
        <w:t>2-3</w:t>
      </w: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 modellil</w:t>
      </w:r>
      <w:r w:rsidR="00FC5994" w:rsidRPr="00524B05">
        <w:rPr>
          <w:rFonts w:ascii="Aparajita" w:hAnsi="Aparajita" w:cs="Aparajita"/>
          <w:b/>
          <w:bCs/>
          <w:sz w:val="28"/>
          <w:szCs w:val="28"/>
          <w:lang w:val="fi-FI"/>
        </w:rPr>
        <w:t>, i</w:t>
      </w: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 xml:space="preserve">ga olukord on ainulaadne ning õpilane peab olema suuteline tuvastama eriprobleeme. </w:t>
      </w:r>
    </w:p>
    <w:p w14:paraId="49C16AA8" w14:textId="097D5F5B" w:rsidR="00EC5A7C" w:rsidRPr="00EF0B1B" w:rsidRDefault="00EC5A7C" w:rsidP="007B46A0">
      <w:pPr>
        <w:jc w:val="both"/>
        <w:rPr>
          <w:rFonts w:ascii="Aparajita" w:hAnsi="Aparajita" w:cs="Aparajita"/>
          <w:b/>
          <w:bCs/>
          <w:sz w:val="28"/>
          <w:szCs w:val="28"/>
        </w:rPr>
      </w:pPr>
      <w:r w:rsidRPr="00EF0B1B">
        <w:rPr>
          <w:rFonts w:ascii="Aparajita" w:hAnsi="Aparajita" w:cs="Aparajita"/>
          <w:b/>
          <w:bCs/>
          <w:sz w:val="28"/>
          <w:szCs w:val="28"/>
        </w:rPr>
        <w:t xml:space="preserve">7. </w:t>
      </w:r>
      <w:proofErr w:type="spellStart"/>
      <w:r w:rsidRPr="00EF0B1B">
        <w:rPr>
          <w:rFonts w:ascii="Aparajita" w:hAnsi="Aparajita" w:cs="Aparajita"/>
          <w:b/>
          <w:bCs/>
          <w:sz w:val="28"/>
          <w:szCs w:val="28"/>
        </w:rPr>
        <w:t>Hindamine</w:t>
      </w:r>
      <w:proofErr w:type="spellEnd"/>
      <w:r w:rsidRPr="00EF0B1B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F0B1B">
        <w:rPr>
          <w:rFonts w:ascii="Aparajita" w:hAnsi="Aparajita" w:cs="Aparajita"/>
          <w:b/>
          <w:bCs/>
          <w:sz w:val="28"/>
          <w:szCs w:val="28"/>
        </w:rPr>
        <w:t>ehk</w:t>
      </w:r>
      <w:proofErr w:type="spellEnd"/>
      <w:r w:rsidRPr="00EF0B1B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F0B1B">
        <w:rPr>
          <w:rFonts w:ascii="Aparajita" w:hAnsi="Aparajita" w:cs="Aparajita"/>
          <w:b/>
          <w:bCs/>
          <w:sz w:val="28"/>
          <w:szCs w:val="28"/>
        </w:rPr>
        <w:t>õppe</w:t>
      </w:r>
      <w:proofErr w:type="spellEnd"/>
      <w:r w:rsidRPr="00EF0B1B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F0B1B">
        <w:rPr>
          <w:rFonts w:ascii="Aparajita" w:hAnsi="Aparajita" w:cs="Aparajita"/>
          <w:b/>
          <w:bCs/>
          <w:sz w:val="28"/>
          <w:szCs w:val="28"/>
        </w:rPr>
        <w:t>lõpetamise</w:t>
      </w:r>
      <w:proofErr w:type="spellEnd"/>
      <w:r w:rsidRPr="00EF0B1B">
        <w:rPr>
          <w:rFonts w:ascii="Aparajita" w:hAnsi="Aparajita" w:cs="Aparajita"/>
          <w:b/>
          <w:bCs/>
          <w:sz w:val="28"/>
          <w:szCs w:val="28"/>
        </w:rPr>
        <w:t xml:space="preserve"> </w:t>
      </w:r>
      <w:proofErr w:type="spellStart"/>
      <w:r w:rsidRPr="00EF0B1B">
        <w:rPr>
          <w:rFonts w:ascii="Aparajita" w:hAnsi="Aparajita" w:cs="Aparajita"/>
          <w:b/>
          <w:bCs/>
          <w:sz w:val="28"/>
          <w:szCs w:val="28"/>
        </w:rPr>
        <w:t>tingimused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0B1B" w:rsidRPr="00EF0B1B" w14:paraId="24AAFDC9" w14:textId="77777777" w:rsidTr="007B46A0">
        <w:tc>
          <w:tcPr>
            <w:tcW w:w="4675" w:type="dxa"/>
            <w:shd w:val="clear" w:color="auto" w:fill="D2B9B2" w:themeFill="accent3" w:themeFillTint="99"/>
          </w:tcPr>
          <w:p w14:paraId="53716D36" w14:textId="640E7AED" w:rsidR="00EC5A7C" w:rsidRPr="00EF0B1B" w:rsidRDefault="00EC5A7C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EF0B1B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Hindamismeetodid</w:t>
            </w:r>
            <w:proofErr w:type="spellEnd"/>
          </w:p>
        </w:tc>
        <w:tc>
          <w:tcPr>
            <w:tcW w:w="4675" w:type="dxa"/>
            <w:shd w:val="clear" w:color="auto" w:fill="D2B9B2" w:themeFill="accent3" w:themeFillTint="99"/>
          </w:tcPr>
          <w:p w14:paraId="41779C11" w14:textId="582733FE" w:rsidR="00EC5A7C" w:rsidRPr="00EF0B1B" w:rsidRDefault="001B39EA" w:rsidP="007B46A0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proofErr w:type="spellStart"/>
            <w:r w:rsidRPr="00EF0B1B">
              <w:rPr>
                <w:rFonts w:ascii="Aparajita" w:hAnsi="Aparajita" w:cs="Aparajita"/>
                <w:b/>
                <w:bCs/>
                <w:sz w:val="28"/>
                <w:szCs w:val="28"/>
              </w:rPr>
              <w:t>Hindamiskriteerium</w:t>
            </w:r>
            <w:proofErr w:type="spellEnd"/>
          </w:p>
        </w:tc>
      </w:tr>
      <w:tr w:rsidR="00EF0B1B" w:rsidRPr="00524B05" w14:paraId="42671EEE" w14:textId="77777777" w:rsidTr="00EC5A7C">
        <w:tc>
          <w:tcPr>
            <w:tcW w:w="4675" w:type="dxa"/>
          </w:tcPr>
          <w:p w14:paraId="722E90E4" w14:textId="77777777" w:rsidR="009432DC" w:rsidRPr="00524B05" w:rsidRDefault="009432DC" w:rsidP="009432DC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  <w:t xml:space="preserve">Kursus lõpeb teoreetilise testiga ja praktilise eksamiga. </w:t>
            </w:r>
          </w:p>
          <w:p w14:paraId="4ED6D80B" w14:textId="42D09549" w:rsidR="00754F87" w:rsidRPr="00524B05" w:rsidRDefault="00754F87" w:rsidP="00FC5994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</w:p>
        </w:tc>
        <w:tc>
          <w:tcPr>
            <w:tcW w:w="4675" w:type="dxa"/>
          </w:tcPr>
          <w:p w14:paraId="0B2D807D" w14:textId="77777777" w:rsidR="009432DC" w:rsidRPr="00914127" w:rsidRDefault="009432DC" w:rsidP="009432DC">
            <w:pPr>
              <w:pStyle w:val="af8"/>
              <w:numPr>
                <w:ilvl w:val="0"/>
                <w:numId w:val="1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Teoreetiline test hinnatakse 20-punktilise skaala järgi. Test loetakse sooritatuks, kui punktide arv on vähemalt 10 punkti, mis vastab 50%-le.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Tööd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hindab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käesoleva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kursuse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koolitaja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6BA6EA50" w14:textId="77777777" w:rsidR="009432DC" w:rsidRPr="00524B05" w:rsidRDefault="009432DC" w:rsidP="009432DC">
            <w:pPr>
              <w:pStyle w:val="af8"/>
              <w:numPr>
                <w:ilvl w:val="0"/>
                <w:numId w:val="1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Praktiline eksam hinnatakse viie põhikriteeriumi järgi: </w:t>
            </w:r>
          </w:p>
          <w:p w14:paraId="7D77F406" w14:textId="77777777" w:rsidR="009432DC" w:rsidRPr="00524B05" w:rsidRDefault="009432DC" w:rsidP="009432DC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lastRenderedPageBreak/>
              <w:t>tööks vajalikke hügieeni- ning ohutusnõuete, instrumentide ja töövahendite desinfitseerimise ning steriliseerimise meetoditest kinni pidamine;</w:t>
            </w:r>
          </w:p>
          <w:p w14:paraId="7DD978D8" w14:textId="77777777" w:rsidR="009432DC" w:rsidRPr="00524B05" w:rsidRDefault="009432DC" w:rsidP="009432DC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õigete töövõtete kasutamine küünte töötlemisel ning ravimisel; </w:t>
            </w:r>
          </w:p>
          <w:p w14:paraId="1AFE019D" w14:textId="77777777" w:rsidR="009432DC" w:rsidRPr="00914127" w:rsidRDefault="009432DC" w:rsidP="009432DC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tulemuse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4127">
              <w:rPr>
                <w:rFonts w:ascii="Aparajita" w:hAnsi="Aparajita" w:cs="Aparajita"/>
                <w:sz w:val="28"/>
                <w:szCs w:val="28"/>
              </w:rPr>
              <w:t>esteetilisus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>;</w:t>
            </w:r>
            <w:proofErr w:type="gram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 </w:t>
            </w:r>
          </w:p>
          <w:p w14:paraId="1D90A35A" w14:textId="77777777" w:rsidR="009432DC" w:rsidRPr="00524B05" w:rsidRDefault="009432DC" w:rsidP="009432DC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küünte töötlemise ning ravimise aparaatide oskuslik kasutamine; </w:t>
            </w:r>
          </w:p>
          <w:p w14:paraId="50D779D4" w14:textId="77777777" w:rsidR="009432DC" w:rsidRPr="00914127" w:rsidRDefault="009432DC" w:rsidP="009432DC">
            <w:pPr>
              <w:pStyle w:val="af8"/>
              <w:numPr>
                <w:ilvl w:val="0"/>
                <w:numId w:val="2"/>
              </w:numPr>
              <w:jc w:val="both"/>
              <w:rPr>
                <w:rFonts w:ascii="Aparajita" w:hAnsi="Aparajita" w:cs="Aparajita"/>
                <w:sz w:val="28"/>
                <w:szCs w:val="28"/>
              </w:rPr>
            </w:pPr>
            <w:proofErr w:type="spellStart"/>
            <w:r w:rsidRPr="00914127">
              <w:rPr>
                <w:rFonts w:ascii="Aparajita" w:hAnsi="Aparajita" w:cs="Aparajita"/>
                <w:sz w:val="28"/>
                <w:szCs w:val="28"/>
              </w:rPr>
              <w:t>klienditeenindus</w:t>
            </w:r>
            <w:proofErr w:type="spellEnd"/>
            <w:r w:rsidRPr="00914127">
              <w:rPr>
                <w:rFonts w:ascii="Aparajita" w:hAnsi="Aparajita" w:cs="Aparajita"/>
                <w:sz w:val="28"/>
                <w:szCs w:val="28"/>
              </w:rPr>
              <w:t xml:space="preserve">. </w:t>
            </w:r>
          </w:p>
          <w:p w14:paraId="75699473" w14:textId="77777777" w:rsidR="009432DC" w:rsidRPr="00524B05" w:rsidRDefault="009432DC" w:rsidP="009432DC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Iga kriteerium hinnatakse kolmeastmelise süsteemi järgi, kus maksimaalne punktide arv on 2 ja minimaalne 0 punkti. </w:t>
            </w:r>
          </w:p>
          <w:p w14:paraId="0CF5DE63" w14:textId="77777777" w:rsidR="009432DC" w:rsidRPr="00524B05" w:rsidRDefault="009432DC" w:rsidP="009432DC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2 punkti – kriteerium on täidetud õigesti, täies mahus ning iseseisvalt; </w:t>
            </w:r>
          </w:p>
          <w:p w14:paraId="4F612E64" w14:textId="77777777" w:rsidR="009432DC" w:rsidRPr="00524B05" w:rsidRDefault="009432DC" w:rsidP="009432DC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1 punkt – kriteerium on täietud, kuid osaliselt valesti; </w:t>
            </w:r>
          </w:p>
          <w:p w14:paraId="7B9E6F20" w14:textId="3FA7100F" w:rsidR="009432DC" w:rsidRPr="00524B05" w:rsidRDefault="009432DC" w:rsidP="009432DC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0 punkti – kriteerium on täitmata või on täidetud täies mahus valesti. </w:t>
            </w:r>
          </w:p>
          <w:p w14:paraId="6A96B9EF" w14:textId="071FEE03" w:rsidR="009432DC" w:rsidRPr="00524B05" w:rsidRDefault="009432DC" w:rsidP="009432DC">
            <w:pPr>
              <w:jc w:val="both"/>
              <w:rPr>
                <w:rFonts w:ascii="Aparajita" w:hAnsi="Aparajita" w:cs="Aparajita"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Praktiline eksam on sooritatud siis, kui punktide summa on vähemalt 5 punkti (50%) kümnest (100%) igal modellil tehtud eksamitöö kohta. Tööd hindab käesoleva kursuse koolitaja. </w:t>
            </w:r>
          </w:p>
          <w:p w14:paraId="232AF78A" w14:textId="3367F3AC" w:rsidR="00EC5A7C" w:rsidRPr="00524B05" w:rsidRDefault="009432DC" w:rsidP="009432DC">
            <w:pPr>
              <w:jc w:val="both"/>
              <w:rPr>
                <w:rFonts w:ascii="Aparajita" w:hAnsi="Aparajita" w:cs="Aparajita"/>
                <w:b/>
                <w:bCs/>
                <w:sz w:val="28"/>
                <w:szCs w:val="28"/>
                <w:lang w:val="fi-FI"/>
              </w:rPr>
            </w:pPr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>Õpingute edukaks lõpetamiseks on vaja sooritada teoreetilise testi ,,arvestatud</w:t>
            </w:r>
            <w:bookmarkStart w:id="0" w:name="_Hlk62464924"/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>”</w:t>
            </w:r>
            <w:bookmarkEnd w:id="0"/>
            <w:r w:rsidRPr="00524B05">
              <w:rPr>
                <w:rFonts w:ascii="Aparajita" w:hAnsi="Aparajita" w:cs="Aparajita"/>
                <w:sz w:val="28"/>
                <w:szCs w:val="28"/>
                <w:lang w:val="fi-FI"/>
              </w:rPr>
              <w:t xml:space="preserve"> tulemusele ja praktilise eksami vähemalt 5 punktile iga modellil tehtud eksamitöö puhul.</w:t>
            </w:r>
          </w:p>
        </w:tc>
      </w:tr>
    </w:tbl>
    <w:p w14:paraId="343C4EE1" w14:textId="2ADCDC97" w:rsidR="00EC5A7C" w:rsidRPr="00524B05" w:rsidRDefault="00EC5A7C" w:rsidP="007B46A0">
      <w:pPr>
        <w:jc w:val="both"/>
        <w:rPr>
          <w:rFonts w:ascii="Aparajita" w:hAnsi="Aparajita" w:cs="Aparajita"/>
          <w:b/>
          <w:bCs/>
          <w:color w:val="FF0000"/>
          <w:sz w:val="28"/>
          <w:szCs w:val="28"/>
          <w:lang w:val="fi-FI"/>
        </w:rPr>
      </w:pPr>
    </w:p>
    <w:p w14:paraId="022AD8E2" w14:textId="77777777" w:rsidR="007B46A0" w:rsidRPr="00524B05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8. Väljastatavad dokumendid</w:t>
      </w:r>
    </w:p>
    <w:p w14:paraId="1BC4EBA7" w14:textId="109FB78F" w:rsidR="00686B2F" w:rsidRPr="00524B05" w:rsidRDefault="007B46A0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t xml:space="preserve">Õpiväljundid omandanud ning hindamise läbinud õppijale väljastatakse </w:t>
      </w:r>
      <w:r w:rsidR="005733CB" w:rsidRPr="00524B05">
        <w:rPr>
          <w:rFonts w:ascii="Aparajita" w:hAnsi="Aparajita" w:cs="Aparajita"/>
          <w:sz w:val="28"/>
          <w:szCs w:val="28"/>
          <w:lang w:val="fi-FI"/>
        </w:rPr>
        <w:t xml:space="preserve">rahvusvaheline </w:t>
      </w:r>
      <w:r w:rsidR="00BF3217">
        <w:rPr>
          <w:rFonts w:ascii="Aparajita" w:hAnsi="Aparajita" w:cs="Aparajita"/>
          <w:i/>
          <w:iCs/>
          <w:sz w:val="28"/>
          <w:szCs w:val="28"/>
          <w:lang w:val="fi-FI"/>
        </w:rPr>
        <w:t xml:space="preserve">MBRACE </w:t>
      </w:r>
      <w:r w:rsidR="005733CB" w:rsidRPr="00524B05">
        <w:rPr>
          <w:rFonts w:ascii="Aparajita" w:hAnsi="Aparajita" w:cs="Aparajita"/>
          <w:sz w:val="28"/>
          <w:szCs w:val="28"/>
          <w:lang w:val="fi-FI"/>
        </w:rPr>
        <w:t xml:space="preserve">süsteemiga töötamise </w:t>
      </w:r>
      <w:r w:rsidR="009432DC" w:rsidRPr="00524B05">
        <w:rPr>
          <w:rFonts w:ascii="Aparajita" w:hAnsi="Aparajita" w:cs="Aparajita"/>
          <w:sz w:val="28"/>
          <w:szCs w:val="28"/>
          <w:lang w:val="fi-FI"/>
        </w:rPr>
        <w:t>tunnistus</w:t>
      </w:r>
      <w:r w:rsidR="005733CB" w:rsidRPr="00524B05">
        <w:rPr>
          <w:rFonts w:ascii="Aparajita" w:hAnsi="Aparajita" w:cs="Aparajita"/>
          <w:sz w:val="28"/>
          <w:szCs w:val="28"/>
          <w:lang w:val="fi-FI"/>
        </w:rPr>
        <w:t xml:space="preserve">, mis kehtib kõikides Euroopa Liidu riikides. </w:t>
      </w:r>
    </w:p>
    <w:p w14:paraId="64AEA994" w14:textId="77777777" w:rsidR="007B46A0" w:rsidRPr="00524B05" w:rsidRDefault="007B46A0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9. Koolitaja kvalifikatsioon</w:t>
      </w:r>
    </w:p>
    <w:p w14:paraId="76075815" w14:textId="72D29F9A" w:rsidR="007B46A0" w:rsidRPr="00524B05" w:rsidRDefault="00F76E0B" w:rsidP="007B46A0">
      <w:pPr>
        <w:jc w:val="both"/>
        <w:rPr>
          <w:rFonts w:ascii="Aparajita" w:hAnsi="Aparajita" w:cs="Aparajita"/>
          <w:sz w:val="28"/>
          <w:szCs w:val="28"/>
          <w:lang w:val="fi-FI"/>
        </w:rPr>
      </w:pPr>
      <w:r w:rsidRPr="00524B05">
        <w:rPr>
          <w:rFonts w:ascii="Aparajita" w:hAnsi="Aparajita" w:cs="Aparajita"/>
          <w:sz w:val="28"/>
          <w:szCs w:val="28"/>
          <w:lang w:val="fi-FI"/>
        </w:rPr>
        <w:lastRenderedPageBreak/>
        <w:t>Käesoleva kursuse koolitaja on</w:t>
      </w:r>
      <w:r w:rsidR="005733CB" w:rsidRPr="00524B05">
        <w:rPr>
          <w:rFonts w:ascii="Aparajita" w:hAnsi="Aparajita" w:cs="Aparajita"/>
          <w:sz w:val="28"/>
          <w:szCs w:val="28"/>
          <w:lang w:val="fi-FI"/>
        </w:rPr>
        <w:t xml:space="preserve"> sertifitseeritud instruktor Eestis. </w:t>
      </w:r>
    </w:p>
    <w:p w14:paraId="1541C193" w14:textId="65A6E242" w:rsidR="005733CB" w:rsidRPr="00524B05" w:rsidRDefault="005733CB" w:rsidP="007B46A0">
      <w:pPr>
        <w:jc w:val="both"/>
        <w:rPr>
          <w:rFonts w:ascii="Aparajita" w:hAnsi="Aparajita" w:cs="Aparajita"/>
          <w:b/>
          <w:bCs/>
          <w:sz w:val="28"/>
          <w:szCs w:val="28"/>
          <w:lang w:val="fi-FI"/>
        </w:rPr>
      </w:pPr>
      <w:r w:rsidRPr="00524B05">
        <w:rPr>
          <w:rFonts w:ascii="Aparajita" w:hAnsi="Aparajita" w:cs="Aparajita"/>
          <w:b/>
          <w:bCs/>
          <w:sz w:val="28"/>
          <w:szCs w:val="28"/>
          <w:lang w:val="fi-FI"/>
        </w:rPr>
        <w:t>10. Hind</w:t>
      </w:r>
    </w:p>
    <w:p w14:paraId="4E42FC15" w14:textId="080D0394" w:rsidR="005733CB" w:rsidRPr="00BF3217" w:rsidRDefault="005733CB" w:rsidP="007B46A0">
      <w:pPr>
        <w:jc w:val="both"/>
        <w:rPr>
          <w:rFonts w:cstheme="minorHAnsi"/>
          <w:b/>
          <w:bCs/>
          <w:sz w:val="36"/>
          <w:szCs w:val="36"/>
          <w:lang w:val="fi-FI"/>
        </w:rPr>
      </w:pPr>
      <w:r w:rsidRPr="00BF3217">
        <w:rPr>
          <w:rFonts w:cstheme="minorHAnsi"/>
          <w:b/>
          <w:bCs/>
          <w:sz w:val="36"/>
          <w:szCs w:val="36"/>
          <w:lang w:val="fi-FI"/>
        </w:rPr>
        <w:t xml:space="preserve">Käesoleva kursuse hind on </w:t>
      </w:r>
      <w:r w:rsidR="00BF3217" w:rsidRPr="00BF3217">
        <w:rPr>
          <w:rFonts w:cstheme="minorHAnsi"/>
          <w:b/>
          <w:bCs/>
          <w:sz w:val="36"/>
          <w:szCs w:val="36"/>
          <w:lang w:val="fi-FI"/>
        </w:rPr>
        <w:t>550</w:t>
      </w:r>
      <w:r w:rsidRPr="00BF3217">
        <w:rPr>
          <w:rFonts w:cstheme="minorHAnsi"/>
          <w:b/>
          <w:bCs/>
          <w:sz w:val="36"/>
          <w:szCs w:val="36"/>
          <w:lang w:val="fi-FI"/>
        </w:rPr>
        <w:t xml:space="preserve"> eurot + käibemaks. </w:t>
      </w:r>
    </w:p>
    <w:p w14:paraId="23369A32" w14:textId="5921A3C5" w:rsidR="00271626" w:rsidRPr="00524B05" w:rsidRDefault="00271626" w:rsidP="007B46A0">
      <w:pPr>
        <w:jc w:val="both"/>
        <w:rPr>
          <w:rFonts w:ascii="Aparajita" w:hAnsi="Aparajita" w:cs="Aparajita"/>
          <w:color w:val="FF0000"/>
          <w:sz w:val="28"/>
          <w:szCs w:val="28"/>
          <w:lang w:val="fi-FI"/>
        </w:rPr>
      </w:pPr>
    </w:p>
    <w:sectPr w:rsidR="00271626" w:rsidRPr="00524B05" w:rsidSect="007B46A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55F5" w14:textId="77777777" w:rsidR="006F5162" w:rsidRDefault="006F5162" w:rsidP="004320CB">
      <w:pPr>
        <w:spacing w:before="0" w:after="0" w:line="240" w:lineRule="auto"/>
      </w:pPr>
      <w:r>
        <w:separator/>
      </w:r>
    </w:p>
  </w:endnote>
  <w:endnote w:type="continuationSeparator" w:id="0">
    <w:p w14:paraId="447C5D54" w14:textId="77777777" w:rsidR="006F5162" w:rsidRDefault="006F5162" w:rsidP="004320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907A" w14:textId="77777777" w:rsidR="006F5162" w:rsidRDefault="006F5162" w:rsidP="004320CB">
      <w:pPr>
        <w:spacing w:before="0" w:after="0" w:line="240" w:lineRule="auto"/>
      </w:pPr>
      <w:r>
        <w:separator/>
      </w:r>
    </w:p>
  </w:footnote>
  <w:footnote w:type="continuationSeparator" w:id="0">
    <w:p w14:paraId="5D9AFD21" w14:textId="77777777" w:rsidR="006F5162" w:rsidRDefault="006F5162" w:rsidP="004320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0050" w14:textId="591DBFBF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 xml:space="preserve">ArtMed </w:t>
    </w:r>
    <w:r w:rsidR="00524B05">
      <w:rPr>
        <w:rFonts w:ascii="Aparajita" w:hAnsi="Aparajita" w:cs="Aparajita"/>
        <w:i/>
        <w:iCs/>
        <w:sz w:val="28"/>
        <w:szCs w:val="28"/>
        <w:lang w:val="et-EE"/>
      </w:rPr>
      <w:t>Podoakadeemia OÜ</w:t>
    </w:r>
  </w:p>
  <w:p w14:paraId="3F3748EF" w14:textId="5AE07C37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Katusepapi 4, Tallinn, Estonia</w:t>
    </w:r>
  </w:p>
  <w:p w14:paraId="710A2025" w14:textId="735271AF" w:rsidR="004320CB" w:rsidRPr="004320CB" w:rsidRDefault="004320CB" w:rsidP="004320CB">
    <w:pPr>
      <w:pStyle w:val="af4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4320CB">
      <w:rPr>
        <w:rFonts w:ascii="Aparajita" w:hAnsi="Aparajita" w:cs="Aparajita"/>
        <w:i/>
        <w:iCs/>
        <w:sz w:val="28"/>
        <w:szCs w:val="28"/>
        <w:lang w:val="et-EE"/>
      </w:rPr>
      <w:t>+ 372 5660 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B25B0"/>
    <w:multiLevelType w:val="hybridMultilevel"/>
    <w:tmpl w:val="FD6018EE"/>
    <w:lvl w:ilvl="0" w:tplc="D9F051A0">
      <w:start w:val="1"/>
      <w:numFmt w:val="bullet"/>
      <w:lvlText w:val="-"/>
      <w:lvlJc w:val="left"/>
      <w:pPr>
        <w:ind w:left="1080" w:hanging="360"/>
      </w:pPr>
      <w:rPr>
        <w:rFonts w:ascii="Aparajita" w:eastAsiaTheme="minorEastAsia" w:hAnsi="Aparajita" w:cs="Aparaji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4F70"/>
    <w:multiLevelType w:val="hybridMultilevel"/>
    <w:tmpl w:val="D1BA7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96564">
    <w:abstractNumId w:val="1"/>
  </w:num>
  <w:num w:numId="2" w16cid:durableId="75204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0414A1"/>
    <w:rsid w:val="000E201F"/>
    <w:rsid w:val="00132700"/>
    <w:rsid w:val="00163DC0"/>
    <w:rsid w:val="0017400C"/>
    <w:rsid w:val="001B39EA"/>
    <w:rsid w:val="00257878"/>
    <w:rsid w:val="00271626"/>
    <w:rsid w:val="003158E4"/>
    <w:rsid w:val="003172E0"/>
    <w:rsid w:val="0032041A"/>
    <w:rsid w:val="00327F9C"/>
    <w:rsid w:val="003811DD"/>
    <w:rsid w:val="004320CB"/>
    <w:rsid w:val="00443E32"/>
    <w:rsid w:val="00497CD3"/>
    <w:rsid w:val="004B2B12"/>
    <w:rsid w:val="004B3D80"/>
    <w:rsid w:val="00524B05"/>
    <w:rsid w:val="005733CB"/>
    <w:rsid w:val="00593D35"/>
    <w:rsid w:val="00596A24"/>
    <w:rsid w:val="005A742A"/>
    <w:rsid w:val="005E62B6"/>
    <w:rsid w:val="006019A5"/>
    <w:rsid w:val="00617B2D"/>
    <w:rsid w:val="00637AA2"/>
    <w:rsid w:val="006554BC"/>
    <w:rsid w:val="00686B2F"/>
    <w:rsid w:val="00690484"/>
    <w:rsid w:val="006F5162"/>
    <w:rsid w:val="00754F87"/>
    <w:rsid w:val="00786381"/>
    <w:rsid w:val="007A2DE6"/>
    <w:rsid w:val="007B46A0"/>
    <w:rsid w:val="00857E80"/>
    <w:rsid w:val="008671F5"/>
    <w:rsid w:val="00877170"/>
    <w:rsid w:val="008A676C"/>
    <w:rsid w:val="008E0377"/>
    <w:rsid w:val="0091589F"/>
    <w:rsid w:val="009432DC"/>
    <w:rsid w:val="00954B42"/>
    <w:rsid w:val="009A35A0"/>
    <w:rsid w:val="009A7ADF"/>
    <w:rsid w:val="009D26DF"/>
    <w:rsid w:val="00A2733F"/>
    <w:rsid w:val="00A653D8"/>
    <w:rsid w:val="00A66690"/>
    <w:rsid w:val="00AF7E10"/>
    <w:rsid w:val="00B27E46"/>
    <w:rsid w:val="00B6175B"/>
    <w:rsid w:val="00B8487D"/>
    <w:rsid w:val="00BF3217"/>
    <w:rsid w:val="00C2127D"/>
    <w:rsid w:val="00C41EFA"/>
    <w:rsid w:val="00C42054"/>
    <w:rsid w:val="00C8167F"/>
    <w:rsid w:val="00CD49EB"/>
    <w:rsid w:val="00CF6AE2"/>
    <w:rsid w:val="00D378FE"/>
    <w:rsid w:val="00E90DD5"/>
    <w:rsid w:val="00EC5A7C"/>
    <w:rsid w:val="00EF0B1B"/>
    <w:rsid w:val="00F11BF0"/>
    <w:rsid w:val="00F210C9"/>
    <w:rsid w:val="00F258C1"/>
    <w:rsid w:val="00F35815"/>
    <w:rsid w:val="00F76E0B"/>
    <w:rsid w:val="00FA4942"/>
    <w:rsid w:val="00FC1125"/>
    <w:rsid w:val="00FC552D"/>
    <w:rsid w:val="00FC5994"/>
    <w:rsid w:val="00FD5443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017"/>
  <w15:chartTrackingRefBased/>
  <w15:docId w15:val="{A8017A28-6CE9-49B6-8CEB-9AA55F1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A0"/>
  </w:style>
  <w:style w:type="paragraph" w:styleId="1">
    <w:name w:val="heading 1"/>
    <w:basedOn w:val="a"/>
    <w:next w:val="a"/>
    <w:link w:val="10"/>
    <w:uiPriority w:val="9"/>
    <w:qFormat/>
    <w:rsid w:val="007B46A0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A0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A0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A0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A0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A0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A0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A0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46A0"/>
    <w:rPr>
      <w:caps/>
      <w:spacing w:val="15"/>
      <w:shd w:val="clear" w:color="auto" w:fill="FCECD5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B46A0"/>
    <w:rPr>
      <w:caps/>
      <w:color w:val="845209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B46A0"/>
    <w:rPr>
      <w:caps/>
      <w:color w:val="C77C0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B46A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46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46A0"/>
    <w:rPr>
      <w:b/>
      <w:bCs/>
      <w:color w:val="C77C0E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B46A0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B46A0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46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7B46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7B46A0"/>
    <w:rPr>
      <w:b/>
      <w:bCs/>
    </w:rPr>
  </w:style>
  <w:style w:type="character" w:styleId="a9">
    <w:name w:val="Emphasis"/>
    <w:uiPriority w:val="20"/>
    <w:qFormat/>
    <w:rsid w:val="007B46A0"/>
    <w:rPr>
      <w:caps/>
      <w:color w:val="845209" w:themeColor="accent1" w:themeShade="7F"/>
      <w:spacing w:val="5"/>
    </w:rPr>
  </w:style>
  <w:style w:type="paragraph" w:styleId="aa">
    <w:name w:val="No Spacing"/>
    <w:uiPriority w:val="1"/>
    <w:qFormat/>
    <w:rsid w:val="007B46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B46A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B46A0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46A0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7B46A0"/>
    <w:rPr>
      <w:color w:val="F0A22E" w:themeColor="accent1"/>
      <w:sz w:val="24"/>
      <w:szCs w:val="24"/>
    </w:rPr>
  </w:style>
  <w:style w:type="character" w:styleId="ad">
    <w:name w:val="Subtle Emphasis"/>
    <w:uiPriority w:val="19"/>
    <w:qFormat/>
    <w:rsid w:val="007B46A0"/>
    <w:rPr>
      <w:i/>
      <w:iCs/>
      <w:color w:val="845209" w:themeColor="accent1" w:themeShade="7F"/>
    </w:rPr>
  </w:style>
  <w:style w:type="character" w:styleId="ae">
    <w:name w:val="Intense Emphasis"/>
    <w:uiPriority w:val="21"/>
    <w:qFormat/>
    <w:rsid w:val="007B46A0"/>
    <w:rPr>
      <w:b/>
      <w:bCs/>
      <w:caps/>
      <w:color w:val="845209" w:themeColor="accent1" w:themeShade="7F"/>
      <w:spacing w:val="10"/>
    </w:rPr>
  </w:style>
  <w:style w:type="character" w:styleId="af">
    <w:name w:val="Subtle Reference"/>
    <w:uiPriority w:val="31"/>
    <w:qFormat/>
    <w:rsid w:val="007B46A0"/>
    <w:rPr>
      <w:b/>
      <w:bCs/>
      <w:color w:val="F0A22E" w:themeColor="accent1"/>
    </w:rPr>
  </w:style>
  <w:style w:type="character" w:styleId="af0">
    <w:name w:val="Intense Reference"/>
    <w:uiPriority w:val="32"/>
    <w:qFormat/>
    <w:rsid w:val="007B46A0"/>
    <w:rPr>
      <w:b/>
      <w:bCs/>
      <w:i/>
      <w:iCs/>
      <w:caps/>
      <w:color w:val="F0A22E" w:themeColor="accent1"/>
    </w:rPr>
  </w:style>
  <w:style w:type="character" w:styleId="af1">
    <w:name w:val="Book Title"/>
    <w:uiPriority w:val="33"/>
    <w:qFormat/>
    <w:rsid w:val="007B46A0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7B46A0"/>
    <w:pPr>
      <w:outlineLvl w:val="9"/>
    </w:pPr>
  </w:style>
  <w:style w:type="table" w:styleId="af3">
    <w:name w:val="Table Grid"/>
    <w:basedOn w:val="a1"/>
    <w:uiPriority w:val="39"/>
    <w:rsid w:val="00A2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320CB"/>
  </w:style>
  <w:style w:type="paragraph" w:styleId="af6">
    <w:name w:val="footer"/>
    <w:basedOn w:val="a"/>
    <w:link w:val="af7"/>
    <w:uiPriority w:val="99"/>
    <w:unhideWhenUsed/>
    <w:rsid w:val="004320C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320CB"/>
  </w:style>
  <w:style w:type="paragraph" w:styleId="af8">
    <w:name w:val="List Paragraph"/>
    <w:basedOn w:val="a"/>
    <w:uiPriority w:val="34"/>
    <w:qFormat/>
    <w:rsid w:val="0094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7DEC-F51A-4FA5-AD1C-925463AE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Andrejeva</dc:creator>
  <cp:keywords/>
  <dc:description/>
  <cp:lastModifiedBy>Igor semindeikin</cp:lastModifiedBy>
  <cp:revision>14</cp:revision>
  <cp:lastPrinted>2020-06-09T21:43:00Z</cp:lastPrinted>
  <dcterms:created xsi:type="dcterms:W3CDTF">2020-04-23T19:31:00Z</dcterms:created>
  <dcterms:modified xsi:type="dcterms:W3CDTF">2023-11-19T00:10:00Z</dcterms:modified>
</cp:coreProperties>
</file>